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0C5" w:rsidRPr="00DF10C5" w:rsidRDefault="00DF10C5" w:rsidP="00DF10C5">
      <w:pPr>
        <w:rPr>
          <w:rFonts w:ascii="Times New Roman" w:hAnsi="Times New Roman" w:cs="Times New Roman"/>
        </w:rPr>
      </w:pPr>
      <w:r w:rsidRPr="00DF10C5">
        <w:rPr>
          <w:rFonts w:ascii="Times New Roman" w:hAnsi="Times New Roman" w:cs="Times New Roman"/>
          <w:b/>
        </w:rPr>
        <w:t xml:space="preserve">General Data Protection </w:t>
      </w:r>
      <w:proofErr w:type="gramStart"/>
      <w:r w:rsidRPr="00DF10C5">
        <w:rPr>
          <w:rFonts w:ascii="Times New Roman" w:hAnsi="Times New Roman" w:cs="Times New Roman"/>
          <w:b/>
        </w:rPr>
        <w:t>Regulation  –</w:t>
      </w:r>
      <w:proofErr w:type="gramEnd"/>
      <w:r w:rsidRPr="00DF10C5">
        <w:rPr>
          <w:rFonts w:ascii="Times New Roman" w:hAnsi="Times New Roman" w:cs="Times New Roman"/>
          <w:b/>
        </w:rPr>
        <w:t xml:space="preserve"> Privacy Notice</w:t>
      </w:r>
    </w:p>
    <w:p w:rsidR="00DF10C5" w:rsidRPr="00DF10C5" w:rsidRDefault="00DF10C5" w:rsidP="00DF10C5">
      <w:pPr>
        <w:rPr>
          <w:rFonts w:ascii="Times New Roman" w:hAnsi="Times New Roman" w:cs="Times New Roman"/>
          <w:bCs/>
          <w:color w:val="215868" w:themeColor="accent5" w:themeShade="80"/>
          <w:lang w:eastAsia="en-GB"/>
        </w:rPr>
      </w:pPr>
    </w:p>
    <w:p w:rsidR="00DF10C5" w:rsidRPr="00DF10C5" w:rsidRDefault="00DF10C5" w:rsidP="00DF10C5">
      <w:pPr>
        <w:rPr>
          <w:rFonts w:ascii="Times New Roman" w:hAnsi="Times New Roman" w:cs="Times New Roman"/>
          <w:bCs/>
          <w:color w:val="215868" w:themeColor="accent5" w:themeShade="80"/>
          <w:lang w:eastAsia="en-GB"/>
        </w:rPr>
      </w:pPr>
      <w:r w:rsidRPr="00DF10C5">
        <w:rPr>
          <w:rFonts w:ascii="Times New Roman" w:hAnsi="Times New Roman" w:cs="Times New Roman"/>
          <w:bCs/>
          <w:color w:val="215868" w:themeColor="accent5" w:themeShade="80"/>
          <w:lang w:eastAsia="en-GB"/>
        </w:rPr>
        <w:t>The General Data Protection Regulation (GDPR) comes in to force on May 2018, superseding the current Data Protection Act (1998).</w:t>
      </w:r>
    </w:p>
    <w:p w:rsidR="00DF10C5" w:rsidRPr="00DF10C5" w:rsidRDefault="00DF10C5" w:rsidP="00DF10C5">
      <w:pPr>
        <w:rPr>
          <w:rFonts w:ascii="Times New Roman" w:hAnsi="Times New Roman" w:cs="Times New Roman"/>
          <w:bCs/>
          <w:color w:val="215868" w:themeColor="accent5" w:themeShade="80"/>
          <w:lang w:eastAsia="en-GB"/>
        </w:rPr>
      </w:pPr>
      <w:r w:rsidRPr="00DF10C5">
        <w:rPr>
          <w:rFonts w:ascii="Times New Roman" w:hAnsi="Times New Roman" w:cs="Times New Roman"/>
          <w:bCs/>
          <w:color w:val="215868" w:themeColor="accent5" w:themeShade="80"/>
          <w:lang w:eastAsia="en-GB"/>
        </w:rPr>
        <w:t xml:space="preserve">Under the terms of the new GDPR Dr Day &amp; Dr </w:t>
      </w:r>
      <w:proofErr w:type="gramStart"/>
      <w:r w:rsidRPr="00DF10C5">
        <w:rPr>
          <w:rFonts w:ascii="Times New Roman" w:hAnsi="Times New Roman" w:cs="Times New Roman"/>
          <w:bCs/>
          <w:color w:val="215868" w:themeColor="accent5" w:themeShade="80"/>
          <w:lang w:eastAsia="en-GB"/>
        </w:rPr>
        <w:t>Churches  have</w:t>
      </w:r>
      <w:proofErr w:type="gramEnd"/>
      <w:r w:rsidRPr="00DF10C5">
        <w:rPr>
          <w:rFonts w:ascii="Times New Roman" w:hAnsi="Times New Roman" w:cs="Times New Roman"/>
          <w:bCs/>
          <w:color w:val="215868" w:themeColor="accent5" w:themeShade="80"/>
          <w:lang w:eastAsia="en-GB"/>
        </w:rPr>
        <w:t xml:space="preserve"> a legal duty to explain to patients by means of a privacy notice what personal data is held about them and how it is collected.</w:t>
      </w: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Information obtained from you</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When you register with the practice you provide us with personal data on your registration form, via online registration for prescription services and over the telephone phone.  This data includes name, address, </w:t>
      </w:r>
      <w:proofErr w:type="gramStart"/>
      <w:r w:rsidRPr="00DF10C5">
        <w:rPr>
          <w:rFonts w:ascii="Times New Roman" w:hAnsi="Times New Roman" w:cs="Times New Roman"/>
          <w:color w:val="215868" w:themeColor="accent5" w:themeShade="80"/>
          <w:lang w:val="en-US"/>
        </w:rPr>
        <w:t>date</w:t>
      </w:r>
      <w:proofErr w:type="gramEnd"/>
      <w:r w:rsidRPr="00DF10C5">
        <w:rPr>
          <w:rFonts w:ascii="Times New Roman" w:hAnsi="Times New Roman" w:cs="Times New Roman"/>
          <w:color w:val="215868" w:themeColor="accent5" w:themeShade="80"/>
          <w:lang w:val="en-US"/>
        </w:rPr>
        <w:t xml:space="preserve"> of birth, landline number, mobile number, email address, next of kin and ethnicity.</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We may also keep information contained in any correspondence or conversations.  In addition to the above the practice records calls from and to patients for reflective training and audit purposes.</w:t>
      </w:r>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Information collected from other sources</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When you register with the practice your medical history from your previous practice(s) is sent to us.   The provision of such information enables us to deliver effective patient </w:t>
      </w:r>
      <w:proofErr w:type="spellStart"/>
      <w:r w:rsidRPr="00DF10C5">
        <w:rPr>
          <w:rFonts w:ascii="Times New Roman" w:hAnsi="Times New Roman" w:cs="Times New Roman"/>
          <w:color w:val="215868" w:themeColor="accent5" w:themeShade="80"/>
          <w:lang w:val="en-US"/>
        </w:rPr>
        <w:t>centred</w:t>
      </w:r>
      <w:proofErr w:type="spellEnd"/>
      <w:r w:rsidRPr="00DF10C5">
        <w:rPr>
          <w:rFonts w:ascii="Times New Roman" w:hAnsi="Times New Roman" w:cs="Times New Roman"/>
          <w:color w:val="215868" w:themeColor="accent5" w:themeShade="80"/>
          <w:lang w:val="en-US"/>
        </w:rPr>
        <w:t xml:space="preserve"> medical care.</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We also collect records of appointments, visits, telephone calls, your health records, treatment and medications, test results, X-rays, etc. and any other relevant information to enable us to deliver effective medical care.</w:t>
      </w:r>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How we will use your information</w:t>
      </w:r>
    </w:p>
    <w:p w:rsidR="00DF10C5" w:rsidRPr="00DF10C5" w:rsidRDefault="00DF10C5" w:rsidP="00DF10C5">
      <w:pPr>
        <w:jc w:val="both"/>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The admin team use your information to make appointments for you, to generate prescriptions, to electronically file hospital and clinic records, and to provide test results as requested by you.  The admin team only access your medical information on a “need to know” basis in order to perform their duties.</w:t>
      </w:r>
    </w:p>
    <w:p w:rsidR="00DF10C5" w:rsidRPr="00DF10C5" w:rsidRDefault="00DF10C5" w:rsidP="00DF10C5">
      <w:pPr>
        <w:jc w:val="both"/>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Your mobile phone number will be used for the Doctors/Nurse to contact you regarding flu clinics and other clinics you may attend, and also administrative matters, </w:t>
      </w:r>
      <w:proofErr w:type="spellStart"/>
      <w:r w:rsidRPr="00DF10C5">
        <w:rPr>
          <w:rFonts w:ascii="Times New Roman" w:hAnsi="Times New Roman" w:cs="Times New Roman"/>
          <w:color w:val="215868" w:themeColor="accent5" w:themeShade="80"/>
        </w:rPr>
        <w:t>eg</w:t>
      </w:r>
      <w:proofErr w:type="spellEnd"/>
      <w:r w:rsidRPr="00DF10C5">
        <w:rPr>
          <w:rFonts w:ascii="Times New Roman" w:hAnsi="Times New Roman" w:cs="Times New Roman"/>
          <w:color w:val="215868" w:themeColor="accent5" w:themeShade="80"/>
        </w:rPr>
        <w:t xml:space="preserve"> results.  We may share your mobile phone number with other healthcare professionals involved in your care.  </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The clinical team use your information to provide you with care and medical treatment.</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Your data is collected for the purpose of providing direct patient care; however, we can disclose this information if it is required by law, if you give consent or if it is justified in the public interest. The practice may be requested to support research; however, we will always gain your consent before sharing your information with medical research databases when the law allows. </w:t>
      </w:r>
    </w:p>
    <w:p w:rsidR="00DF10C5" w:rsidRPr="00DF10C5" w:rsidRDefault="00DF10C5" w:rsidP="00DF10C5">
      <w:pPr>
        <w:rPr>
          <w:rFonts w:ascii="Times New Roman" w:hAnsi="Times New Roman" w:cs="Times New Roman"/>
          <w:b/>
          <w:color w:val="215868" w:themeColor="accent5" w:themeShade="80"/>
          <w:lang w:val="en-US"/>
        </w:rPr>
      </w:pPr>
    </w:p>
    <w:p w:rsidR="00DF10C5" w:rsidRPr="00DF10C5" w:rsidRDefault="00DF10C5" w:rsidP="00DF10C5">
      <w:pPr>
        <w:rPr>
          <w:rFonts w:ascii="Times New Roman" w:eastAsia="Times New Roman" w:hAnsi="Times New Roman" w:cs="Times New Roman"/>
          <w:color w:val="002060"/>
        </w:rPr>
      </w:pPr>
      <w:r w:rsidRPr="00DF10C5">
        <w:rPr>
          <w:rFonts w:ascii="Times New Roman" w:eastAsia="Times New Roman" w:hAnsi="Times New Roman" w:cs="Times New Roman"/>
          <w:color w:val="215868" w:themeColor="accent5" w:themeShade="80"/>
        </w:rPr>
        <w:lastRenderedPageBreak/>
        <w:t>Sometimes the </w:t>
      </w:r>
      <w:r w:rsidRPr="00DF10C5">
        <w:rPr>
          <w:rFonts w:ascii="Times New Roman" w:eastAsia="Times New Roman" w:hAnsi="Times New Roman" w:cs="Times New Roman"/>
          <w:color w:val="215868" w:themeColor="accent5" w:themeShade="80"/>
          <w:bdr w:val="none" w:sz="0" w:space="0" w:color="auto" w:frame="1"/>
        </w:rPr>
        <w:t>NHS</w:t>
      </w:r>
      <w:r w:rsidRPr="00DF10C5">
        <w:rPr>
          <w:rFonts w:ascii="Times New Roman" w:eastAsia="Times New Roman" w:hAnsi="Times New Roman" w:cs="Times New Roman"/>
          <w:color w:val="215868" w:themeColor="accent5" w:themeShade="80"/>
        </w:rPr>
        <w:t> also uses relevant information about your health to help improve </w:t>
      </w:r>
      <w:r w:rsidRPr="00DF10C5">
        <w:rPr>
          <w:rFonts w:ascii="Times New Roman" w:eastAsia="Times New Roman" w:hAnsi="Times New Roman" w:cs="Times New Roman"/>
          <w:color w:val="215868" w:themeColor="accent5" w:themeShade="80"/>
          <w:bdr w:val="none" w:sz="0" w:space="0" w:color="auto" w:frame="1"/>
        </w:rPr>
        <w:t>NHS</w:t>
      </w:r>
      <w:r w:rsidRPr="00DF10C5">
        <w:rPr>
          <w:rFonts w:ascii="Times New Roman" w:eastAsia="Times New Roman" w:hAnsi="Times New Roman" w:cs="Times New Roman"/>
          <w:color w:val="215868" w:themeColor="accent5" w:themeShade="80"/>
        </w:rPr>
        <w:t xml:space="preserve"> services and public health in Scotland – for example, to find out how many people have a particular illness or disease. If so, information that identifies you is removed if possible. </w:t>
      </w:r>
      <w:proofErr w:type="gramStart"/>
      <w:r w:rsidRPr="00DF10C5">
        <w:rPr>
          <w:rFonts w:ascii="Times New Roman" w:eastAsia="Times New Roman" w:hAnsi="Times New Roman" w:cs="Times New Roman"/>
          <w:color w:val="215868" w:themeColor="accent5" w:themeShade="80"/>
        </w:rPr>
        <w:t>If the </w:t>
      </w:r>
      <w:r w:rsidRPr="00DF10C5">
        <w:rPr>
          <w:rFonts w:ascii="Times New Roman" w:eastAsia="Times New Roman" w:hAnsi="Times New Roman" w:cs="Times New Roman"/>
          <w:color w:val="215868" w:themeColor="accent5" w:themeShade="80"/>
          <w:bdr w:val="none" w:sz="0" w:space="0" w:color="auto" w:frame="1"/>
        </w:rPr>
        <w:t>NHS</w:t>
      </w:r>
      <w:r w:rsidRPr="00DF10C5">
        <w:rPr>
          <w:rFonts w:ascii="Times New Roman" w:eastAsia="Times New Roman" w:hAnsi="Times New Roman" w:cs="Times New Roman"/>
          <w:color w:val="215868" w:themeColor="accent5" w:themeShade="80"/>
        </w:rPr>
        <w:t> uses information that does identify you (for example, to include it in a disease register), they must explain how and why your information will be used.</w:t>
      </w:r>
      <w:proofErr w:type="gramEnd"/>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Processing your information in this way and obtaining your consent ensures that we comply with Articles 6(1</w:t>
      </w:r>
      <w:proofErr w:type="gramStart"/>
      <w:r w:rsidRPr="00DF10C5">
        <w:rPr>
          <w:rFonts w:ascii="Times New Roman" w:hAnsi="Times New Roman" w:cs="Times New Roman"/>
          <w:color w:val="215868" w:themeColor="accent5" w:themeShade="80"/>
          <w:lang w:val="en-US"/>
        </w:rPr>
        <w:t>)(</w:t>
      </w:r>
      <w:proofErr w:type="gramEnd"/>
      <w:r w:rsidRPr="00DF10C5">
        <w:rPr>
          <w:rFonts w:ascii="Times New Roman" w:hAnsi="Times New Roman" w:cs="Times New Roman"/>
          <w:color w:val="215868" w:themeColor="accent5" w:themeShade="80"/>
          <w:lang w:val="en-US"/>
        </w:rPr>
        <w:t xml:space="preserve">c), 6(1)(e) and 9(2)(h) of the GDPR.  </w:t>
      </w:r>
    </w:p>
    <w:p w:rsidR="00DF10C5" w:rsidRPr="00DF10C5" w:rsidRDefault="00DF10C5" w:rsidP="00DF10C5">
      <w:pPr>
        <w:rPr>
          <w:rFonts w:ascii="Times New Roman" w:hAnsi="Times New Roman" w:cs="Times New Roman"/>
          <w:b/>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 xml:space="preserve">Maintaining confidentiality </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We are committed to maintaining confidentiality and protecting the information we hold about you. We adhere to the General Data Protection Regulation (GDPR), the NHS Scotland Code of Practice, as well as guidance issued by the Information Commissioner’s Office (ICO). </w:t>
      </w:r>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Retention periods</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In accordance with the Records Management NHS Codes of Practice (Scotland), your healthcare records will be retained for the duration of your life and for 3 years after your death. </w:t>
      </w:r>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Patient Rights (as the Data Subject)</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b/>
          <w:color w:val="215868" w:themeColor="accent5" w:themeShade="80"/>
        </w:rPr>
        <w:t>The right to erasure</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The right to erasure is also known as “the right to be forgotten” and in general refers to an individual’s right to request the deletion or removal of personal  information where there is no compelling reason for Dr Day &amp; Dr Churches Practice to continue using it.</w:t>
      </w:r>
    </w:p>
    <w:p w:rsidR="00DF10C5" w:rsidRPr="00DF10C5" w:rsidRDefault="00DF10C5" w:rsidP="00DF10C5">
      <w:pPr>
        <w:rPr>
          <w:rFonts w:ascii="Times New Roman" w:hAnsi="Times New Roman" w:cs="Times New Roman"/>
          <w:i/>
          <w:color w:val="215868" w:themeColor="accent5" w:themeShade="80"/>
        </w:rPr>
      </w:pP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As with other rights, there are particular conditions around this right and it does not provide individuals with an absolute right to be forgotten.  </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Individuals have the right to have their personal information deleted or removed in the following circumstances:</w:t>
      </w:r>
    </w:p>
    <w:p w:rsidR="00DF10C5" w:rsidRPr="00DF10C5" w:rsidRDefault="00DF10C5" w:rsidP="00DF10C5">
      <w:pPr>
        <w:pStyle w:val="ListParagraph"/>
        <w:numPr>
          <w:ilvl w:val="0"/>
          <w:numId w:val="4"/>
        </w:numPr>
        <w:spacing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When it is no longer necessary for the purpose for which it was collected.</w:t>
      </w:r>
    </w:p>
    <w:p w:rsidR="00DF10C5" w:rsidRPr="00DF10C5" w:rsidRDefault="00DF10C5" w:rsidP="00DF10C5">
      <w:pPr>
        <w:pStyle w:val="ListParagraph"/>
        <w:numPr>
          <w:ilvl w:val="0"/>
          <w:numId w:val="4"/>
        </w:numPr>
        <w:spacing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 xml:space="preserve">When DR Day &amp; Dr Churches practice no longer have a legal basis for using your personal information, for example if you gave us consent to use your personal information in a specific way, and you withdraw your consent, we would need to stop using your information and erase it unless we had an overriding reason to continue to use it. </w:t>
      </w:r>
    </w:p>
    <w:p w:rsidR="00DF10C5" w:rsidRPr="00DF10C5" w:rsidRDefault="00DF10C5" w:rsidP="00DF10C5">
      <w:pPr>
        <w:pStyle w:val="ListParagraph"/>
        <w:numPr>
          <w:ilvl w:val="0"/>
          <w:numId w:val="4"/>
        </w:numPr>
        <w:spacing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When you object to the practice Centre using your personal information and there is no overriding legitimate interest for us to continue using it.</w:t>
      </w:r>
    </w:p>
    <w:p w:rsidR="00DF10C5" w:rsidRPr="00DF10C5" w:rsidRDefault="00DF10C5" w:rsidP="00DF10C5">
      <w:pPr>
        <w:pStyle w:val="ListParagraph"/>
        <w:numPr>
          <w:ilvl w:val="0"/>
          <w:numId w:val="4"/>
        </w:numPr>
        <w:spacing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If we have used your personal information unlawfully.</w:t>
      </w:r>
    </w:p>
    <w:p w:rsidR="00DF10C5" w:rsidRPr="00DF10C5" w:rsidRDefault="00DF10C5" w:rsidP="00DF10C5">
      <w:pPr>
        <w:pStyle w:val="ListParagraph"/>
        <w:numPr>
          <w:ilvl w:val="0"/>
          <w:numId w:val="4"/>
        </w:numPr>
        <w:spacing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lastRenderedPageBreak/>
        <w:t>If there is a legal obligation to erase your personal information for example by court order.</w:t>
      </w:r>
    </w:p>
    <w:p w:rsidR="00DF10C5" w:rsidRPr="00DF10C5" w:rsidRDefault="00DF10C5" w:rsidP="00DF10C5">
      <w:pPr>
        <w:pStyle w:val="ListParagraph"/>
        <w:numPr>
          <w:ilvl w:val="0"/>
          <w:numId w:val="4"/>
        </w:numPr>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Dr Day &amp; Dr Churches l Centre can refuse to deal with your request for erasure when we use your personal information for the following reasons:</w:t>
      </w:r>
    </w:p>
    <w:p w:rsidR="00DF10C5" w:rsidRPr="00DF10C5" w:rsidRDefault="00DF10C5" w:rsidP="00DF10C5">
      <w:pPr>
        <w:pStyle w:val="ListParagraph"/>
        <w:numPr>
          <w:ilvl w:val="0"/>
          <w:numId w:val="5"/>
        </w:numPr>
        <w:spacing w:after="200" w:line="276" w:lineRule="auto"/>
        <w:rPr>
          <w:rFonts w:ascii="Times New Roman" w:hAnsi="Times New Roman" w:cs="Times New Roman"/>
          <w:color w:val="215868" w:themeColor="accent5" w:themeShade="80"/>
          <w:sz w:val="22"/>
          <w:szCs w:val="22"/>
        </w:rPr>
      </w:pPr>
      <w:proofErr w:type="gramStart"/>
      <w:r w:rsidRPr="00DF10C5">
        <w:rPr>
          <w:rFonts w:ascii="Times New Roman" w:hAnsi="Times New Roman" w:cs="Times New Roman"/>
          <w:color w:val="215868" w:themeColor="accent5" w:themeShade="80"/>
          <w:sz w:val="22"/>
          <w:szCs w:val="22"/>
        </w:rPr>
        <w:t>to</w:t>
      </w:r>
      <w:proofErr w:type="gramEnd"/>
      <w:r w:rsidRPr="00DF10C5">
        <w:rPr>
          <w:rFonts w:ascii="Times New Roman" w:hAnsi="Times New Roman" w:cs="Times New Roman"/>
          <w:color w:val="215868" w:themeColor="accent5" w:themeShade="80"/>
          <w:sz w:val="22"/>
          <w:szCs w:val="22"/>
        </w:rPr>
        <w:t xml:space="preserve"> comply with a legal obligation for the performance of a public interest task or exercise of official authority.</w:t>
      </w:r>
    </w:p>
    <w:p w:rsidR="00DF10C5" w:rsidRPr="00DF10C5" w:rsidRDefault="00DF10C5" w:rsidP="00DF10C5">
      <w:pPr>
        <w:pStyle w:val="ListParagraph"/>
        <w:numPr>
          <w:ilvl w:val="0"/>
          <w:numId w:val="5"/>
        </w:numPr>
        <w:spacing w:after="200" w:line="276" w:lineRule="auto"/>
        <w:rPr>
          <w:rFonts w:ascii="Times New Roman" w:hAnsi="Times New Roman" w:cs="Times New Roman"/>
          <w:color w:val="215868" w:themeColor="accent5" w:themeShade="80"/>
          <w:sz w:val="22"/>
          <w:szCs w:val="22"/>
        </w:rPr>
      </w:pPr>
      <w:proofErr w:type="gramStart"/>
      <w:r w:rsidRPr="00DF10C5">
        <w:rPr>
          <w:rFonts w:ascii="Times New Roman" w:hAnsi="Times New Roman" w:cs="Times New Roman"/>
          <w:color w:val="215868" w:themeColor="accent5" w:themeShade="80"/>
          <w:sz w:val="22"/>
          <w:szCs w:val="22"/>
        </w:rPr>
        <w:t>for</w:t>
      </w:r>
      <w:proofErr w:type="gramEnd"/>
      <w:r w:rsidRPr="00DF10C5">
        <w:rPr>
          <w:rFonts w:ascii="Times New Roman" w:hAnsi="Times New Roman" w:cs="Times New Roman"/>
          <w:color w:val="215868" w:themeColor="accent5" w:themeShade="80"/>
          <w:sz w:val="22"/>
          <w:szCs w:val="22"/>
        </w:rPr>
        <w:t xml:space="preserve"> public health purposes in the public interest. </w:t>
      </w:r>
    </w:p>
    <w:p w:rsidR="00DF10C5" w:rsidRPr="00DF10C5" w:rsidRDefault="00DF10C5" w:rsidP="00DF10C5">
      <w:pPr>
        <w:pStyle w:val="ListParagraph"/>
        <w:numPr>
          <w:ilvl w:val="0"/>
          <w:numId w:val="5"/>
        </w:numPr>
        <w:spacing w:after="200" w:line="276" w:lineRule="auto"/>
        <w:rPr>
          <w:rFonts w:ascii="Times New Roman" w:hAnsi="Times New Roman" w:cs="Times New Roman"/>
          <w:color w:val="215868" w:themeColor="accent5" w:themeShade="80"/>
          <w:sz w:val="22"/>
          <w:szCs w:val="22"/>
        </w:rPr>
      </w:pPr>
      <w:proofErr w:type="gramStart"/>
      <w:r w:rsidRPr="00DF10C5">
        <w:rPr>
          <w:rFonts w:ascii="Times New Roman" w:hAnsi="Times New Roman" w:cs="Times New Roman"/>
          <w:color w:val="215868" w:themeColor="accent5" w:themeShade="80"/>
          <w:sz w:val="22"/>
          <w:szCs w:val="22"/>
        </w:rPr>
        <w:t>archiving</w:t>
      </w:r>
      <w:proofErr w:type="gramEnd"/>
      <w:r w:rsidRPr="00DF10C5">
        <w:rPr>
          <w:rFonts w:ascii="Times New Roman" w:hAnsi="Times New Roman" w:cs="Times New Roman"/>
          <w:color w:val="215868" w:themeColor="accent5" w:themeShade="80"/>
          <w:sz w:val="22"/>
          <w:szCs w:val="22"/>
        </w:rPr>
        <w:t xml:space="preserve"> purposes in the public interest, scientific research historical research or statistical purpose.</w:t>
      </w:r>
    </w:p>
    <w:p w:rsidR="00DF10C5" w:rsidRPr="00DF10C5" w:rsidRDefault="00DF10C5" w:rsidP="00DF10C5">
      <w:pPr>
        <w:pStyle w:val="ListParagraph"/>
        <w:numPr>
          <w:ilvl w:val="0"/>
          <w:numId w:val="5"/>
        </w:numPr>
        <w:spacing w:after="200" w:line="276" w:lineRule="auto"/>
        <w:rPr>
          <w:rFonts w:ascii="Times New Roman" w:hAnsi="Times New Roman" w:cs="Times New Roman"/>
          <w:color w:val="215868" w:themeColor="accent5" w:themeShade="80"/>
          <w:sz w:val="22"/>
          <w:szCs w:val="22"/>
        </w:rPr>
      </w:pPr>
      <w:proofErr w:type="gramStart"/>
      <w:r w:rsidRPr="00DF10C5">
        <w:rPr>
          <w:rFonts w:ascii="Times New Roman" w:hAnsi="Times New Roman" w:cs="Times New Roman"/>
          <w:color w:val="215868" w:themeColor="accent5" w:themeShade="80"/>
          <w:sz w:val="22"/>
          <w:szCs w:val="22"/>
        </w:rPr>
        <w:t>the</w:t>
      </w:r>
      <w:proofErr w:type="gramEnd"/>
      <w:r w:rsidRPr="00DF10C5">
        <w:rPr>
          <w:rFonts w:ascii="Times New Roman" w:hAnsi="Times New Roman" w:cs="Times New Roman"/>
          <w:color w:val="215868" w:themeColor="accent5" w:themeShade="80"/>
          <w:sz w:val="22"/>
          <w:szCs w:val="22"/>
        </w:rPr>
        <w:t xml:space="preserve"> exercise or defence of legal claims.  </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color w:val="215868" w:themeColor="accent5" w:themeShade="80"/>
        </w:rPr>
        <w:t xml:space="preserve">When using personal information our legal basis is usually that its use is necessary for the performance of a task carried out in the public interest or in the exercise of official authority vested in us under the NHS Scotland Act as noted previously. This means that in most circumstances we can refuse requests for erasure. However we will advise you of this as soon as possible following receipt of your request.  </w:t>
      </w:r>
    </w:p>
    <w:p w:rsidR="00DF10C5" w:rsidRPr="00DF10C5" w:rsidRDefault="00DF10C5" w:rsidP="00DF10C5">
      <w:pPr>
        <w:rPr>
          <w:rFonts w:ascii="Times New Roman" w:hAnsi="Times New Roman" w:cs="Times New Roman"/>
          <w:i/>
          <w:color w:val="215868" w:themeColor="accent5" w:themeShade="80"/>
        </w:rPr>
      </w:pP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b/>
          <w:color w:val="215868" w:themeColor="accent5" w:themeShade="80"/>
        </w:rPr>
        <w:t>The right to restrict processing</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You have the right to control how we use your personal information in some circumstances. This is known as the right to restriction.  When processing is restricted, Dr Day &amp; Dr Churches practice are permitted to store your personal  information, but not further use it until an agreement is reached with you about further processing.  We can retain enough information about you to ensure that your request for restriction is respected in the future.  </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Examples of ways you can restrict our processing would be: </w:t>
      </w:r>
    </w:p>
    <w:p w:rsidR="00DF10C5" w:rsidRPr="00DF10C5" w:rsidRDefault="00DF10C5" w:rsidP="00DF10C5">
      <w:pPr>
        <w:pStyle w:val="ListParagraph"/>
        <w:numPr>
          <w:ilvl w:val="0"/>
          <w:numId w:val="3"/>
        </w:numPr>
        <w:spacing w:after="200"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If you challenge the accuracy of your personal information, stop using it until we check its accuracy.</w:t>
      </w:r>
    </w:p>
    <w:p w:rsidR="00DF10C5" w:rsidRPr="00DF10C5" w:rsidRDefault="00DF10C5" w:rsidP="00DF10C5">
      <w:pPr>
        <w:pStyle w:val="ListParagraph"/>
        <w:numPr>
          <w:ilvl w:val="0"/>
          <w:numId w:val="3"/>
        </w:numPr>
        <w:spacing w:after="200"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If you object to processing which is necessary for the performance of our tasks in the public interest or for the purpose of legitimate interests, we will restrict our processing while we consider whether our legitimate grounds override your individual interests, rights and freedoms.</w:t>
      </w:r>
    </w:p>
    <w:p w:rsidR="00DF10C5" w:rsidRPr="00DF10C5" w:rsidRDefault="00DF10C5" w:rsidP="00DF10C5">
      <w:pPr>
        <w:pStyle w:val="ListParagraph"/>
        <w:numPr>
          <w:ilvl w:val="0"/>
          <w:numId w:val="3"/>
        </w:numPr>
        <w:spacing w:after="200"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If our use of your personal information is found to be unlawful and you ask for restriction instead of full erasure we will restrict our processing.</w:t>
      </w:r>
    </w:p>
    <w:p w:rsidR="00DF10C5" w:rsidRPr="00DF10C5" w:rsidRDefault="00DF10C5" w:rsidP="00DF10C5">
      <w:pPr>
        <w:pStyle w:val="ListParagraph"/>
        <w:numPr>
          <w:ilvl w:val="0"/>
          <w:numId w:val="3"/>
        </w:numPr>
        <w:spacing w:after="200" w:line="276" w:lineRule="auto"/>
        <w:rPr>
          <w:rFonts w:ascii="Times New Roman" w:hAnsi="Times New Roman" w:cs="Times New Roman"/>
          <w:color w:val="215868" w:themeColor="accent5" w:themeShade="80"/>
          <w:sz w:val="22"/>
          <w:szCs w:val="22"/>
        </w:rPr>
      </w:pPr>
      <w:r w:rsidRPr="00DF10C5">
        <w:rPr>
          <w:rFonts w:ascii="Times New Roman" w:hAnsi="Times New Roman" w:cs="Times New Roman"/>
          <w:color w:val="215868" w:themeColor="accent5" w:themeShade="80"/>
          <w:sz w:val="22"/>
          <w:szCs w:val="22"/>
        </w:rPr>
        <w:t xml:space="preserve">If we no longer need your personal information but you need it to establish, exercise or defend a legal claim, we will restrict our processing. </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If we have shared your personal information with any individuals or organisations, if we restrict our processing, we will tell those individuals or organisations about our restriction if it is possible and not an unreasonable amount of effort. </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color w:val="215868" w:themeColor="accent5" w:themeShade="80"/>
        </w:rPr>
        <w:t xml:space="preserve">Whenever we decide to lift a restriction on processing we will tell you. </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b/>
          <w:color w:val="215868" w:themeColor="accent5" w:themeShade="80"/>
        </w:rPr>
        <w:t xml:space="preserve">The right to data portability </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The right to data portability allows individuals to obtain and re-use their personal information for their own purposes across different services. It allows them to </w:t>
      </w:r>
      <w:proofErr w:type="gramStart"/>
      <w:r w:rsidRPr="00DF10C5">
        <w:rPr>
          <w:rFonts w:ascii="Times New Roman" w:hAnsi="Times New Roman" w:cs="Times New Roman"/>
          <w:color w:val="215868" w:themeColor="accent5" w:themeShade="80"/>
        </w:rPr>
        <w:t>move,</w:t>
      </w:r>
      <w:proofErr w:type="gramEnd"/>
      <w:r w:rsidRPr="00DF10C5">
        <w:rPr>
          <w:rFonts w:ascii="Times New Roman" w:hAnsi="Times New Roman" w:cs="Times New Roman"/>
          <w:color w:val="215868" w:themeColor="accent5" w:themeShade="80"/>
        </w:rPr>
        <w:t xml:space="preserve"> copy or transfer personal information easily from one IT environment to another in a safe and secure way. For example: it enables </w:t>
      </w:r>
      <w:r w:rsidRPr="00DF10C5">
        <w:rPr>
          <w:rFonts w:ascii="Times New Roman" w:hAnsi="Times New Roman" w:cs="Times New Roman"/>
          <w:color w:val="215868" w:themeColor="accent5" w:themeShade="80"/>
        </w:rPr>
        <w:lastRenderedPageBreak/>
        <w:t xml:space="preserve">consumers to take advantage or applications and services which can use their information to find them a better deal. </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color w:val="215868" w:themeColor="accent5" w:themeShade="80"/>
        </w:rPr>
        <w:t>The right to data portability only applies when the individual has submitted their personal information directly, through electronic means to Dr Day &amp; Dr Churches</w:t>
      </w:r>
      <w:r w:rsidRPr="00DF10C5">
        <w:rPr>
          <w:rFonts w:ascii="Times New Roman" w:hAnsi="Times New Roman" w:cs="Times New Roman"/>
          <w:b/>
          <w:color w:val="215868" w:themeColor="accent5" w:themeShade="80"/>
        </w:rPr>
        <w:t xml:space="preserve">. </w:t>
      </w:r>
      <w:r>
        <w:rPr>
          <w:rFonts w:ascii="Times New Roman" w:hAnsi="Times New Roman" w:cs="Times New Roman"/>
          <w:b/>
          <w:color w:val="215868" w:themeColor="accent5" w:themeShade="80"/>
        </w:rPr>
        <w:t xml:space="preserve"> </w:t>
      </w:r>
      <w:r w:rsidRPr="00DF10C5">
        <w:rPr>
          <w:rFonts w:ascii="Times New Roman" w:hAnsi="Times New Roman" w:cs="Times New Roman"/>
          <w:color w:val="215868" w:themeColor="accent5" w:themeShade="80"/>
        </w:rPr>
        <w:t>This is not a service that we use</w:t>
      </w:r>
      <w:r>
        <w:rPr>
          <w:rFonts w:ascii="Times New Roman" w:hAnsi="Times New Roman" w:cs="Times New Roman"/>
          <w:b/>
          <w:color w:val="215868" w:themeColor="accent5" w:themeShade="80"/>
        </w:rPr>
        <w:t xml:space="preserve">. </w:t>
      </w:r>
      <w:r w:rsidRPr="00DF10C5">
        <w:rPr>
          <w:rFonts w:ascii="Times New Roman" w:hAnsi="Times New Roman" w:cs="Times New Roman"/>
          <w:color w:val="215868" w:themeColor="accent5" w:themeShade="80"/>
        </w:rPr>
        <w:t>This means that in most circumstances the right to data portability does not apply within Dr Day &amp; Dr Churches practice.</w:t>
      </w:r>
    </w:p>
    <w:p w:rsidR="00DF10C5" w:rsidRPr="00DF10C5" w:rsidRDefault="00DF10C5" w:rsidP="00DF10C5">
      <w:pPr>
        <w:rPr>
          <w:rFonts w:ascii="Times New Roman" w:hAnsi="Times New Roman" w:cs="Times New Roman"/>
          <w:b/>
          <w:color w:val="215868" w:themeColor="accent5" w:themeShade="80"/>
        </w:rPr>
      </w:pPr>
      <w:r w:rsidRPr="00DF10C5">
        <w:rPr>
          <w:rFonts w:ascii="Times New Roman" w:hAnsi="Times New Roman" w:cs="Times New Roman"/>
          <w:b/>
          <w:color w:val="215868" w:themeColor="accent5" w:themeShade="80"/>
        </w:rPr>
        <w:t>Rights related to automated decision making and profiling</w:t>
      </w: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You have the right to object to any instances where a decision is made about you solely by automated means without any human involvement, including profiling.</w:t>
      </w:r>
    </w:p>
    <w:p w:rsidR="00DF10C5" w:rsidRPr="00DF10C5" w:rsidRDefault="00DF10C5" w:rsidP="00DF10C5">
      <w:pPr>
        <w:rPr>
          <w:rFonts w:ascii="Times New Roman" w:hAnsi="Times New Roman" w:cs="Times New Roman"/>
          <w:color w:val="215868" w:themeColor="accent5" w:themeShade="80"/>
        </w:rPr>
      </w:pPr>
    </w:p>
    <w:p w:rsidR="00DF10C5" w:rsidRPr="00DF10C5" w:rsidRDefault="00DF10C5" w:rsidP="00DF10C5">
      <w:pPr>
        <w:rPr>
          <w:rFonts w:ascii="Times New Roman" w:hAnsi="Times New Roman" w:cs="Times New Roman"/>
          <w:color w:val="215868" w:themeColor="accent5" w:themeShade="80"/>
        </w:rPr>
      </w:pPr>
      <w:r w:rsidRPr="00DF10C5">
        <w:rPr>
          <w:rFonts w:ascii="Times New Roman" w:hAnsi="Times New Roman" w:cs="Times New Roman"/>
          <w:color w:val="215868" w:themeColor="accent5" w:themeShade="80"/>
        </w:rPr>
        <w:t xml:space="preserve">Dr Day &amp; Dr Churches practice does not undertake any decision-making about you using wholly automated means.  </w:t>
      </w: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Invoking your rights</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If you wish to invoke any of the data subject rights then please write to Marie McGillivray Practice Manager, Dr Day &amp; Dr Churches, Bridgeton Health Centre, </w:t>
      </w:r>
      <w:proofErr w:type="gramStart"/>
      <w:r w:rsidRPr="00DF10C5">
        <w:rPr>
          <w:rFonts w:ascii="Times New Roman" w:hAnsi="Times New Roman" w:cs="Times New Roman"/>
          <w:color w:val="215868" w:themeColor="accent5" w:themeShade="80"/>
          <w:lang w:val="en-US"/>
        </w:rPr>
        <w:t>201</w:t>
      </w:r>
      <w:proofErr w:type="gramEnd"/>
      <w:r w:rsidRPr="00DF10C5">
        <w:rPr>
          <w:rFonts w:ascii="Times New Roman" w:hAnsi="Times New Roman" w:cs="Times New Roman"/>
          <w:color w:val="215868" w:themeColor="accent5" w:themeShade="80"/>
          <w:lang w:val="en-US"/>
        </w:rPr>
        <w:t xml:space="preserve"> </w:t>
      </w:r>
      <w:proofErr w:type="spellStart"/>
      <w:r w:rsidRPr="00DF10C5">
        <w:rPr>
          <w:rFonts w:ascii="Times New Roman" w:hAnsi="Times New Roman" w:cs="Times New Roman"/>
          <w:color w:val="215868" w:themeColor="accent5" w:themeShade="80"/>
          <w:lang w:val="en-US"/>
        </w:rPr>
        <w:t>Abercromby</w:t>
      </w:r>
      <w:proofErr w:type="spellEnd"/>
      <w:r w:rsidRPr="00DF10C5">
        <w:rPr>
          <w:rFonts w:ascii="Times New Roman" w:hAnsi="Times New Roman" w:cs="Times New Roman"/>
          <w:color w:val="215868" w:themeColor="accent5" w:themeShade="80"/>
          <w:lang w:val="en-US"/>
        </w:rPr>
        <w:t xml:space="preserve"> Street, Glasgow G40 2DA. </w:t>
      </w: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What to do if you have any questions</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Should you have any questions about our privacy policy or the information we hold about you, you can:</w:t>
      </w:r>
    </w:p>
    <w:p w:rsidR="00DF10C5" w:rsidRPr="00DF10C5" w:rsidRDefault="00DF10C5" w:rsidP="00DF10C5">
      <w:pPr>
        <w:pStyle w:val="ListParagraph"/>
        <w:numPr>
          <w:ilvl w:val="0"/>
          <w:numId w:val="2"/>
        </w:numPr>
        <w:rPr>
          <w:rFonts w:ascii="Times New Roman" w:hAnsi="Times New Roman" w:cs="Times New Roman"/>
          <w:color w:val="215868" w:themeColor="accent5" w:themeShade="80"/>
          <w:sz w:val="22"/>
          <w:szCs w:val="22"/>
          <w:lang w:val="en-US"/>
        </w:rPr>
      </w:pPr>
      <w:r w:rsidRPr="00DF10C5">
        <w:rPr>
          <w:rFonts w:ascii="Times New Roman" w:hAnsi="Times New Roman" w:cs="Times New Roman"/>
          <w:color w:val="215868" w:themeColor="accent5" w:themeShade="80"/>
          <w:sz w:val="22"/>
          <w:szCs w:val="22"/>
          <w:lang w:val="en-US"/>
        </w:rPr>
        <w:t xml:space="preserve">Contact the practice’s data controller via email at </w:t>
      </w:r>
      <w:r w:rsidRPr="00DF10C5">
        <w:rPr>
          <w:rFonts w:ascii="Times New Roman" w:hAnsi="Times New Roman" w:cs="Times New Roman"/>
          <w:sz w:val="22"/>
          <w:szCs w:val="22"/>
        </w:rPr>
        <w:t>0141-531-6610</w:t>
      </w:r>
      <w:r w:rsidRPr="00DF10C5">
        <w:rPr>
          <w:rFonts w:ascii="Times New Roman" w:hAnsi="Times New Roman" w:cs="Times New Roman"/>
          <w:color w:val="215868" w:themeColor="accent5" w:themeShade="80"/>
          <w:sz w:val="22"/>
          <w:szCs w:val="22"/>
          <w:lang w:val="en-US"/>
        </w:rPr>
        <w:t xml:space="preserve"> GP practices are data controllers for the data they hold about their patients</w:t>
      </w:r>
      <w:r w:rsidRPr="00DF10C5">
        <w:rPr>
          <w:rStyle w:val="FootnoteReference"/>
          <w:rFonts w:ascii="Times New Roman" w:hAnsi="Times New Roman" w:cs="Times New Roman"/>
          <w:color w:val="215868" w:themeColor="accent5" w:themeShade="80"/>
          <w:sz w:val="22"/>
          <w:szCs w:val="22"/>
          <w:lang w:val="en-US"/>
        </w:rPr>
        <w:footnoteReference w:id="1"/>
      </w:r>
      <w:r w:rsidRPr="00DF10C5">
        <w:rPr>
          <w:rFonts w:ascii="Times New Roman" w:hAnsi="Times New Roman" w:cs="Times New Roman"/>
          <w:color w:val="215868" w:themeColor="accent5" w:themeShade="80"/>
          <w:sz w:val="22"/>
          <w:szCs w:val="22"/>
          <w:lang w:val="en-US"/>
        </w:rPr>
        <w:t xml:space="preserve">    </w:t>
      </w:r>
    </w:p>
    <w:p w:rsidR="00DF10C5" w:rsidRPr="00DF10C5" w:rsidRDefault="00DF10C5" w:rsidP="00DF10C5">
      <w:pPr>
        <w:pStyle w:val="ListParagraph"/>
        <w:numPr>
          <w:ilvl w:val="0"/>
          <w:numId w:val="2"/>
        </w:numPr>
        <w:rPr>
          <w:rFonts w:ascii="Times New Roman" w:hAnsi="Times New Roman" w:cs="Times New Roman"/>
          <w:color w:val="215868" w:themeColor="accent5" w:themeShade="80"/>
          <w:sz w:val="22"/>
          <w:szCs w:val="22"/>
          <w:lang w:val="en-US"/>
        </w:rPr>
      </w:pPr>
      <w:r w:rsidRPr="00DF10C5">
        <w:rPr>
          <w:rFonts w:ascii="Times New Roman" w:hAnsi="Times New Roman" w:cs="Times New Roman"/>
          <w:color w:val="215868" w:themeColor="accent5" w:themeShade="80"/>
          <w:sz w:val="22"/>
          <w:szCs w:val="22"/>
          <w:lang w:val="en-US"/>
        </w:rPr>
        <w:t xml:space="preserve">Write to the data controller at Dr Day &amp; Dr Churches, Bridgeton Health Centre, 201 </w:t>
      </w:r>
      <w:proofErr w:type="spellStart"/>
      <w:r w:rsidRPr="00DF10C5">
        <w:rPr>
          <w:rFonts w:ascii="Times New Roman" w:hAnsi="Times New Roman" w:cs="Times New Roman"/>
          <w:color w:val="215868" w:themeColor="accent5" w:themeShade="80"/>
          <w:sz w:val="22"/>
          <w:szCs w:val="22"/>
          <w:lang w:val="en-US"/>
        </w:rPr>
        <w:t>Abercromby</w:t>
      </w:r>
      <w:proofErr w:type="spellEnd"/>
      <w:r w:rsidRPr="00DF10C5">
        <w:rPr>
          <w:rFonts w:ascii="Times New Roman" w:hAnsi="Times New Roman" w:cs="Times New Roman"/>
          <w:color w:val="215868" w:themeColor="accent5" w:themeShade="80"/>
          <w:sz w:val="22"/>
          <w:szCs w:val="22"/>
          <w:lang w:val="en-US"/>
        </w:rPr>
        <w:t xml:space="preserve"> Street, Glasgow G40 2DA</w:t>
      </w:r>
    </w:p>
    <w:p w:rsidR="00DF10C5" w:rsidRPr="00DF10C5" w:rsidRDefault="00DF10C5" w:rsidP="00DF10C5">
      <w:pPr>
        <w:pStyle w:val="ListParagraph"/>
        <w:numPr>
          <w:ilvl w:val="0"/>
          <w:numId w:val="2"/>
        </w:numPr>
        <w:rPr>
          <w:rFonts w:ascii="Times New Roman" w:hAnsi="Times New Roman" w:cs="Times New Roman"/>
          <w:color w:val="215868" w:themeColor="accent5" w:themeShade="80"/>
          <w:sz w:val="22"/>
          <w:szCs w:val="22"/>
          <w:lang w:val="en-US"/>
        </w:rPr>
      </w:pPr>
      <w:r w:rsidRPr="00DF10C5">
        <w:rPr>
          <w:rFonts w:ascii="Times New Roman" w:hAnsi="Times New Roman" w:cs="Times New Roman"/>
          <w:color w:val="215868" w:themeColor="accent5" w:themeShade="80"/>
          <w:sz w:val="22"/>
          <w:szCs w:val="22"/>
          <w:lang w:val="en-US"/>
        </w:rPr>
        <w:t>Ask to speak to the practice manager, Marie McGillivray.</w:t>
      </w:r>
    </w:p>
    <w:p w:rsidR="00DF10C5" w:rsidRPr="00DF10C5" w:rsidRDefault="00DF10C5" w:rsidP="00DF10C5">
      <w:pPr>
        <w:pStyle w:val="ListParagraph"/>
        <w:ind w:left="1080"/>
        <w:rPr>
          <w:rFonts w:ascii="Times New Roman" w:hAnsi="Times New Roman" w:cs="Times New Roman"/>
          <w:color w:val="215868" w:themeColor="accent5" w:themeShade="80"/>
          <w:sz w:val="22"/>
          <w:szCs w:val="22"/>
          <w:lang w:val="en-US"/>
        </w:rPr>
      </w:pP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The Data Protection Officer (DPO) for </w:t>
      </w:r>
      <w:r>
        <w:rPr>
          <w:rFonts w:ascii="Times New Roman" w:hAnsi="Times New Roman" w:cs="Times New Roman"/>
          <w:color w:val="215868" w:themeColor="accent5" w:themeShade="80"/>
          <w:lang w:val="en-US"/>
        </w:rPr>
        <w:t xml:space="preserve">Dr Day &amp; Dr Churches is Dr Elizabeth Day. </w:t>
      </w:r>
      <w:r w:rsidRPr="00DF10C5">
        <w:rPr>
          <w:rFonts w:ascii="Times New Roman" w:hAnsi="Times New Roman" w:cs="Times New Roman"/>
          <w:color w:val="215868" w:themeColor="accent5" w:themeShade="80"/>
          <w:lang w:val="en-US"/>
        </w:rPr>
        <w:t xml:space="preserve"> </w:t>
      </w:r>
    </w:p>
    <w:p w:rsidR="00DF10C5" w:rsidRPr="00DF10C5" w:rsidRDefault="00DF10C5" w:rsidP="00DF10C5">
      <w:pPr>
        <w:rPr>
          <w:rFonts w:ascii="Times New Roman" w:hAnsi="Times New Roman" w:cs="Times New Roman"/>
          <w:color w:val="215868" w:themeColor="accent5" w:themeShade="80"/>
          <w:lang w:val="en-US"/>
        </w:rPr>
      </w:pP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Complaints</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In the unlikely event that you are unhappy with any element of our data-processing methods, you have the right to lodge a complaint with the ICO. For further details, visit ico.org.uk and select ‘Raising a concern’. </w:t>
      </w:r>
    </w:p>
    <w:p w:rsidR="00DF10C5" w:rsidRPr="00DF10C5" w:rsidRDefault="00DF10C5" w:rsidP="00DF10C5">
      <w:pPr>
        <w:rPr>
          <w:rFonts w:ascii="Times New Roman" w:hAnsi="Times New Roman" w:cs="Times New Roman"/>
          <w:b/>
          <w:color w:val="215868" w:themeColor="accent5" w:themeShade="80"/>
          <w:lang w:val="en-US"/>
        </w:rPr>
      </w:pPr>
      <w:r w:rsidRPr="00DF10C5">
        <w:rPr>
          <w:rFonts w:ascii="Times New Roman" w:hAnsi="Times New Roman" w:cs="Times New Roman"/>
          <w:b/>
          <w:color w:val="215868" w:themeColor="accent5" w:themeShade="80"/>
          <w:lang w:val="en-US"/>
        </w:rPr>
        <w:t>Changes to our privacy policy</w:t>
      </w:r>
    </w:p>
    <w:p w:rsidR="00DF10C5" w:rsidRPr="00DF10C5" w:rsidRDefault="00DF10C5" w:rsidP="00DF10C5">
      <w:pPr>
        <w:rPr>
          <w:rFonts w:ascii="Times New Roman" w:hAnsi="Times New Roman" w:cs="Times New Roman"/>
          <w:color w:val="215868" w:themeColor="accent5" w:themeShade="80"/>
          <w:lang w:val="en-US"/>
        </w:rPr>
      </w:pPr>
      <w:r w:rsidRPr="00DF10C5">
        <w:rPr>
          <w:rFonts w:ascii="Times New Roman" w:hAnsi="Times New Roman" w:cs="Times New Roman"/>
          <w:color w:val="215868" w:themeColor="accent5" w:themeShade="80"/>
          <w:lang w:val="en-US"/>
        </w:rPr>
        <w:t xml:space="preserve">We regularly review our privacy policy and any updates will be published on our website, in our newsletter and on posters to reflect the changes. This policy is to be reviewed </w:t>
      </w:r>
      <w:r w:rsidRPr="00DF10C5">
        <w:rPr>
          <w:rFonts w:ascii="Times New Roman" w:hAnsi="Times New Roman" w:cs="Times New Roman"/>
          <w:b/>
          <w:color w:val="215868" w:themeColor="accent5" w:themeShade="80"/>
          <w:lang w:val="en-US"/>
        </w:rPr>
        <w:t xml:space="preserve">April 2019.  </w:t>
      </w:r>
    </w:p>
    <w:sectPr w:rsidR="00DF10C5" w:rsidRPr="00DF10C5" w:rsidSect="00110BB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0C5" w:rsidRDefault="00DF10C5" w:rsidP="00DF10C5">
      <w:pPr>
        <w:spacing w:after="0" w:line="240" w:lineRule="auto"/>
      </w:pPr>
      <w:r>
        <w:separator/>
      </w:r>
    </w:p>
  </w:endnote>
  <w:endnote w:type="continuationSeparator" w:id="0">
    <w:p w:rsidR="00DF10C5" w:rsidRDefault="00DF10C5" w:rsidP="00DF1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0C5" w:rsidRDefault="00DF10C5" w:rsidP="00DF10C5">
      <w:pPr>
        <w:spacing w:after="0" w:line="240" w:lineRule="auto"/>
      </w:pPr>
      <w:r>
        <w:separator/>
      </w:r>
    </w:p>
  </w:footnote>
  <w:footnote w:type="continuationSeparator" w:id="0">
    <w:p w:rsidR="00DF10C5" w:rsidRDefault="00DF10C5" w:rsidP="00DF10C5">
      <w:pPr>
        <w:spacing w:after="0" w:line="240" w:lineRule="auto"/>
      </w:pPr>
      <w:r>
        <w:continuationSeparator/>
      </w:r>
    </w:p>
  </w:footnote>
  <w:footnote w:id="1">
    <w:p w:rsidR="00DF10C5" w:rsidRDefault="00DF10C5" w:rsidP="00DF10C5">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A4CEB"/>
    <w:multiLevelType w:val="multilevel"/>
    <w:tmpl w:val="3B6C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255F24"/>
    <w:multiLevelType w:val="hybridMultilevel"/>
    <w:tmpl w:val="58983D2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grammar="clean"/>
  <w:defaultTabStop w:val="720"/>
  <w:characterSpacingControl w:val="doNotCompress"/>
  <w:footnotePr>
    <w:footnote w:id="-1"/>
    <w:footnote w:id="0"/>
  </w:footnotePr>
  <w:endnotePr>
    <w:endnote w:id="-1"/>
    <w:endnote w:id="0"/>
  </w:endnotePr>
  <w:compat/>
  <w:rsids>
    <w:rsidRoot w:val="00D403EF"/>
    <w:rsid w:val="00110BB0"/>
    <w:rsid w:val="003E7F1A"/>
    <w:rsid w:val="006A4B7F"/>
    <w:rsid w:val="0095149C"/>
    <w:rsid w:val="00A4696E"/>
    <w:rsid w:val="00D403EF"/>
    <w:rsid w:val="00DF10C5"/>
    <w:rsid w:val="00F76E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BB0"/>
  </w:style>
  <w:style w:type="paragraph" w:styleId="Heading1">
    <w:name w:val="heading 1"/>
    <w:basedOn w:val="Normal"/>
    <w:link w:val="Heading1Char"/>
    <w:uiPriority w:val="9"/>
    <w:qFormat/>
    <w:rsid w:val="00D403EF"/>
    <w:pPr>
      <w:spacing w:before="112" w:after="120" w:line="288" w:lineRule="auto"/>
      <w:outlineLvl w:val="0"/>
    </w:pPr>
    <w:rPr>
      <w:rFonts w:ascii="Times New Roman" w:eastAsia="Times New Roman" w:hAnsi="Times New Roman" w:cs="Times New Roman"/>
      <w:b/>
      <w:bCs/>
      <w:color w:val="1F3452"/>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3EF"/>
    <w:rPr>
      <w:rFonts w:ascii="Times New Roman" w:eastAsia="Times New Roman" w:hAnsi="Times New Roman" w:cs="Times New Roman"/>
      <w:b/>
      <w:bCs/>
      <w:color w:val="1F3452"/>
      <w:kern w:val="36"/>
      <w:sz w:val="36"/>
      <w:szCs w:val="36"/>
      <w:lang w:eastAsia="en-GB"/>
    </w:rPr>
  </w:style>
  <w:style w:type="character" w:styleId="Hyperlink">
    <w:name w:val="Hyperlink"/>
    <w:basedOn w:val="DefaultParagraphFont"/>
    <w:uiPriority w:val="99"/>
    <w:semiHidden/>
    <w:unhideWhenUsed/>
    <w:rsid w:val="00D403EF"/>
    <w:rPr>
      <w:color w:val="0000FF"/>
      <w:u w:val="single"/>
    </w:rPr>
  </w:style>
  <w:style w:type="paragraph" w:styleId="NormalWeb">
    <w:name w:val="Normal (Web)"/>
    <w:basedOn w:val="Normal"/>
    <w:uiPriority w:val="99"/>
    <w:semiHidden/>
    <w:unhideWhenUsed/>
    <w:rsid w:val="00D403EF"/>
    <w:pPr>
      <w:spacing w:after="72"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F10C5"/>
    <w:pPr>
      <w:spacing w:after="0" w:line="240" w:lineRule="auto"/>
      <w:ind w:left="720"/>
      <w:contextualSpacing/>
    </w:pPr>
    <w:rPr>
      <w:rFonts w:ascii="Arial Narrow" w:hAnsi="Arial Narrow"/>
      <w:sz w:val="24"/>
      <w:szCs w:val="24"/>
    </w:rPr>
  </w:style>
  <w:style w:type="paragraph" w:styleId="FootnoteText">
    <w:name w:val="footnote text"/>
    <w:basedOn w:val="Normal"/>
    <w:link w:val="FootnoteTextChar"/>
    <w:unhideWhenUsed/>
    <w:rsid w:val="00DF10C5"/>
    <w:pPr>
      <w:spacing w:after="0" w:line="240" w:lineRule="auto"/>
    </w:pPr>
    <w:rPr>
      <w:sz w:val="24"/>
      <w:szCs w:val="24"/>
    </w:rPr>
  </w:style>
  <w:style w:type="character" w:customStyle="1" w:styleId="FootnoteTextChar">
    <w:name w:val="Footnote Text Char"/>
    <w:basedOn w:val="DefaultParagraphFont"/>
    <w:link w:val="FootnoteText"/>
    <w:rsid w:val="00DF10C5"/>
    <w:rPr>
      <w:sz w:val="24"/>
      <w:szCs w:val="24"/>
    </w:rPr>
  </w:style>
  <w:style w:type="character" w:styleId="FootnoteReference">
    <w:name w:val="footnote reference"/>
    <w:basedOn w:val="DefaultParagraphFont"/>
    <w:unhideWhenUsed/>
    <w:rsid w:val="00DF10C5"/>
    <w:rPr>
      <w:vertAlign w:val="superscript"/>
    </w:rPr>
  </w:style>
</w:styles>
</file>

<file path=word/webSettings.xml><?xml version="1.0" encoding="utf-8"?>
<w:webSettings xmlns:r="http://schemas.openxmlformats.org/officeDocument/2006/relationships" xmlns:w="http://schemas.openxmlformats.org/wordprocessingml/2006/main">
  <w:divs>
    <w:div w:id="1884707168">
      <w:bodyDiv w:val="1"/>
      <w:marLeft w:val="0"/>
      <w:marRight w:val="0"/>
      <w:marTop w:val="0"/>
      <w:marBottom w:val="0"/>
      <w:divBdr>
        <w:top w:val="none" w:sz="0" w:space="0" w:color="auto"/>
        <w:left w:val="none" w:sz="0" w:space="0" w:color="auto"/>
        <w:bottom w:val="none" w:sz="0" w:space="0" w:color="auto"/>
        <w:right w:val="none" w:sz="0" w:space="0" w:color="auto"/>
      </w:divBdr>
      <w:divsChild>
        <w:div w:id="1222206073">
          <w:marLeft w:val="0"/>
          <w:marRight w:val="0"/>
          <w:marTop w:val="0"/>
          <w:marBottom w:val="0"/>
          <w:divBdr>
            <w:top w:val="none" w:sz="0" w:space="0" w:color="auto"/>
            <w:left w:val="none" w:sz="0" w:space="0" w:color="auto"/>
            <w:bottom w:val="none" w:sz="0" w:space="0" w:color="auto"/>
            <w:right w:val="none" w:sz="0" w:space="0" w:color="auto"/>
          </w:divBdr>
          <w:divsChild>
            <w:div w:id="1759860260">
              <w:marLeft w:val="0"/>
              <w:marRight w:val="0"/>
              <w:marTop w:val="0"/>
              <w:marBottom w:val="0"/>
              <w:divBdr>
                <w:top w:val="none" w:sz="0" w:space="0" w:color="auto"/>
                <w:left w:val="none" w:sz="0" w:space="0" w:color="auto"/>
                <w:bottom w:val="none" w:sz="0" w:space="0" w:color="auto"/>
                <w:right w:val="none" w:sz="0" w:space="0" w:color="auto"/>
              </w:divBdr>
              <w:divsChild>
                <w:div w:id="784345007">
                  <w:marLeft w:val="0"/>
                  <w:marRight w:val="0"/>
                  <w:marTop w:val="0"/>
                  <w:marBottom w:val="40"/>
                  <w:divBdr>
                    <w:top w:val="single" w:sz="2" w:space="0" w:color="A0A0A0"/>
                    <w:left w:val="single" w:sz="2" w:space="0" w:color="A0A0A0"/>
                    <w:bottom w:val="single" w:sz="2" w:space="0" w:color="A0A0A0"/>
                    <w:right w:val="single" w:sz="2" w:space="0" w:color="A0A0A0"/>
                  </w:divBdr>
                  <w:divsChild>
                    <w:div w:id="14049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46381admin</dc:creator>
  <cp:lastModifiedBy>46381admin</cp:lastModifiedBy>
  <cp:revision>1</cp:revision>
  <dcterms:created xsi:type="dcterms:W3CDTF">2018-05-21T14:35:00Z</dcterms:created>
  <dcterms:modified xsi:type="dcterms:W3CDTF">2018-05-21T14:54:00Z</dcterms:modified>
</cp:coreProperties>
</file>